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9E0D">
      <w:pPr>
        <w:snapToGrid w:val="0"/>
        <w:spacing w:before="100" w:beforeAutospacing="1" w:line="300" w:lineRule="auto"/>
        <w:rPr>
          <w:rFonts w:hint="eastAsia" w:ascii="黑体" w:hAnsi="宋体" w:eastAsia="黑体"/>
          <w:b/>
          <w:sz w:val="32"/>
          <w:szCs w:val="32"/>
        </w:rPr>
      </w:pPr>
      <w:bookmarkStart w:id="0" w:name="_GoBack"/>
      <w:bookmarkEnd w:id="0"/>
      <w:r>
        <w:rPr>
          <w:rFonts w:hint="eastAsia" w:ascii="仿宋_GB2312" w:hAnsi="宋体" w:eastAsia="仿宋_GB2312"/>
          <w:b/>
          <w:sz w:val="32"/>
          <w:szCs w:val="32"/>
        </w:rPr>
        <w:t>附件</w:t>
      </w:r>
      <w:r>
        <w:rPr>
          <w:rFonts w:ascii="仿宋_GB2312" w:hAnsi="宋体" w:eastAsia="仿宋_GB2312"/>
          <w:b/>
          <w:sz w:val="32"/>
          <w:szCs w:val="32"/>
        </w:rPr>
        <w:t>7</w:t>
      </w:r>
      <w:r>
        <w:rPr>
          <w:rFonts w:hint="eastAsia" w:ascii="仿宋_GB2312" w:hAnsi="宋体" w:eastAsia="仿宋_GB2312"/>
          <w:b/>
          <w:sz w:val="32"/>
          <w:szCs w:val="32"/>
        </w:rPr>
        <w:t>：</w:t>
      </w:r>
    </w:p>
    <w:p w14:paraId="4F465D37">
      <w:pPr>
        <w:snapToGrid w:val="0"/>
        <w:spacing w:line="300" w:lineRule="auto"/>
        <w:jc w:val="center"/>
        <w:rPr>
          <w:rFonts w:ascii="黑体" w:hAnsi="宋体" w:eastAsia="黑体"/>
          <w:b/>
          <w:sz w:val="30"/>
          <w:szCs w:val="36"/>
        </w:rPr>
      </w:pPr>
      <w:r>
        <w:rPr>
          <w:rFonts w:hint="eastAsia" w:ascii="黑体" w:hAnsi="宋体" w:eastAsia="黑体"/>
          <w:b/>
          <w:sz w:val="30"/>
          <w:szCs w:val="36"/>
        </w:rPr>
        <w:t>成都理工大学工程技术学院</w:t>
      </w:r>
    </w:p>
    <w:p w14:paraId="0AEA2677">
      <w:pPr>
        <w:snapToGrid w:val="0"/>
        <w:spacing w:line="300" w:lineRule="auto"/>
        <w:jc w:val="center"/>
        <w:rPr>
          <w:rFonts w:ascii="黑体" w:hAnsi="宋体" w:eastAsia="黑体"/>
          <w:b/>
          <w:sz w:val="30"/>
          <w:szCs w:val="36"/>
        </w:rPr>
      </w:pPr>
      <w:r>
        <w:rPr>
          <w:rFonts w:hint="eastAsia" w:ascii="黑体" w:hAnsi="宋体" w:eastAsia="黑体"/>
          <w:b/>
          <w:sz w:val="30"/>
          <w:szCs w:val="36"/>
        </w:rPr>
        <w:t>学生申请国家励志奖学金、国家助学金自律承诺</w:t>
      </w:r>
    </w:p>
    <w:p w14:paraId="4530D754">
      <w:pPr>
        <w:snapToGrid w:val="0"/>
        <w:spacing w:line="60" w:lineRule="auto"/>
        <w:jc w:val="center"/>
        <w:rPr>
          <w:rFonts w:ascii="宋体" w:hAnsi="宋体"/>
          <w:b/>
          <w:sz w:val="30"/>
          <w:szCs w:val="36"/>
        </w:rPr>
      </w:pPr>
    </w:p>
    <w:p w14:paraId="0870C173">
      <w:pPr>
        <w:snapToGrid w:val="0"/>
        <w:spacing w:line="400" w:lineRule="exact"/>
        <w:ind w:firstLine="560" w:firstLineChars="200"/>
        <w:rPr>
          <w:rFonts w:ascii="仿宋_GB2312" w:hAnsi="宋体" w:eastAsia="仿宋_GB2312"/>
          <w:sz w:val="28"/>
          <w:szCs w:val="32"/>
        </w:rPr>
      </w:pPr>
      <w:r>
        <w:rPr>
          <w:rFonts w:hint="eastAsia" w:ascii="仿宋_GB2312" w:hAnsi="宋体" w:eastAsia="仿宋_GB2312"/>
          <w:sz w:val="28"/>
          <w:szCs w:val="32"/>
        </w:rPr>
        <w:t>国家励志奖学金、国家助学金是中央政府对家庭经济困难的、品学兼优的全国普通高等学校全日制在校本专科生提供的无偿资助。为发挥国家奖助学金的激励作用，促进学生全面发展，凡成都理工大学工程技术学院学生申请国家励志奖学金、国家助学金，必须自觉履行以下承诺：</w:t>
      </w:r>
    </w:p>
    <w:p w14:paraId="0298094C">
      <w:pPr>
        <w:numPr>
          <w:ilvl w:val="0"/>
          <w:numId w:val="1"/>
        </w:numPr>
        <w:tabs>
          <w:tab w:val="left" w:pos="1260"/>
          <w:tab w:val="clear" w:pos="1365"/>
        </w:tabs>
        <w:snapToGrid w:val="0"/>
        <w:spacing w:line="400" w:lineRule="exact"/>
        <w:ind w:left="1259"/>
        <w:rPr>
          <w:rFonts w:ascii="仿宋_GB2312" w:hAnsi="宋体" w:eastAsia="仿宋_GB2312"/>
          <w:sz w:val="28"/>
          <w:szCs w:val="32"/>
        </w:rPr>
      </w:pPr>
      <w:r>
        <w:rPr>
          <w:rFonts w:hint="eastAsia" w:ascii="仿宋_GB2312" w:hAnsi="宋体" w:eastAsia="仿宋_GB2312"/>
          <w:sz w:val="28"/>
          <w:szCs w:val="32"/>
        </w:rPr>
        <w:t>申请人保证符合国家奖助学金有关条件，所提供的材料内容完全准确。</w:t>
      </w:r>
    </w:p>
    <w:p w14:paraId="11A12287">
      <w:pPr>
        <w:numPr>
          <w:ilvl w:val="0"/>
          <w:numId w:val="1"/>
        </w:numPr>
        <w:tabs>
          <w:tab w:val="left" w:pos="1260"/>
          <w:tab w:val="clear" w:pos="1365"/>
        </w:tabs>
        <w:snapToGrid w:val="0"/>
        <w:spacing w:before="100" w:beforeAutospacing="1" w:line="400" w:lineRule="exact"/>
        <w:ind w:left="1260"/>
        <w:rPr>
          <w:rFonts w:ascii="仿宋_GB2312" w:hAnsi="宋体" w:eastAsia="仿宋_GB2312"/>
          <w:sz w:val="28"/>
          <w:szCs w:val="32"/>
        </w:rPr>
      </w:pPr>
      <w:r>
        <w:rPr>
          <w:rFonts w:hint="eastAsia" w:ascii="仿宋_GB2312" w:hAnsi="宋体" w:eastAsia="仿宋_GB2312"/>
          <w:sz w:val="28"/>
          <w:szCs w:val="32"/>
        </w:rPr>
        <w:t>申请人若获得国家励志奖学金、国家助学金，保证履行以下承诺：</w:t>
      </w:r>
    </w:p>
    <w:p w14:paraId="5632892D">
      <w:pPr>
        <w:numPr>
          <w:ilvl w:val="1"/>
          <w:numId w:val="1"/>
        </w:numPr>
        <w:tabs>
          <w:tab w:val="left" w:pos="1800"/>
          <w:tab w:val="clear" w:pos="1200"/>
        </w:tabs>
        <w:snapToGrid w:val="0"/>
        <w:spacing w:line="400" w:lineRule="exact"/>
        <w:ind w:left="1800" w:leftChars="600" w:right="80" w:rightChars="38" w:hanging="540" w:hangingChars="192"/>
        <w:rPr>
          <w:rFonts w:ascii="仿宋_GB2312" w:hAnsi="宋体" w:eastAsia="仿宋_GB2312"/>
          <w:b/>
          <w:bCs/>
          <w:sz w:val="28"/>
          <w:szCs w:val="32"/>
        </w:rPr>
      </w:pPr>
      <w:r>
        <w:rPr>
          <w:rFonts w:hint="eastAsia" w:ascii="仿宋_GB2312" w:hAnsi="宋体" w:eastAsia="仿宋_GB2312"/>
          <w:b/>
          <w:bCs/>
          <w:sz w:val="28"/>
          <w:szCs w:val="32"/>
        </w:rPr>
        <w:t>所获奖助学金全部用于本人学习和生活之必需，绝不赠与他人或挪作他用；</w:t>
      </w:r>
    </w:p>
    <w:p w14:paraId="577ED4EA">
      <w:pPr>
        <w:numPr>
          <w:ilvl w:val="1"/>
          <w:numId w:val="1"/>
        </w:numPr>
        <w:tabs>
          <w:tab w:val="left" w:pos="1800"/>
          <w:tab w:val="clear" w:pos="1200"/>
        </w:tabs>
        <w:snapToGrid w:val="0"/>
        <w:spacing w:line="400" w:lineRule="exact"/>
        <w:ind w:left="1800" w:leftChars="600" w:right="80" w:rightChars="38" w:hanging="540" w:hangingChars="192"/>
        <w:rPr>
          <w:rFonts w:ascii="仿宋_GB2312" w:hAnsi="宋体" w:eastAsia="仿宋_GB2312"/>
          <w:b/>
          <w:bCs/>
          <w:sz w:val="28"/>
          <w:szCs w:val="32"/>
        </w:rPr>
      </w:pPr>
      <w:r>
        <w:rPr>
          <w:rFonts w:hint="eastAsia" w:ascii="仿宋_GB2312" w:hAnsi="宋体" w:eastAsia="仿宋_GB2312"/>
          <w:b/>
          <w:bCs/>
          <w:sz w:val="28"/>
          <w:szCs w:val="32"/>
        </w:rPr>
        <w:t>在校期间，谨守勤俭求学的原则，保证不进行高消费，如吸烟、酗酒、使用高档手机、请客送礼、穿戴高档服装等；</w:t>
      </w:r>
    </w:p>
    <w:p w14:paraId="4D656918">
      <w:pPr>
        <w:numPr>
          <w:ilvl w:val="1"/>
          <w:numId w:val="1"/>
        </w:numPr>
        <w:tabs>
          <w:tab w:val="left" w:pos="1800"/>
          <w:tab w:val="clear" w:pos="1200"/>
        </w:tabs>
        <w:snapToGrid w:val="0"/>
        <w:spacing w:line="400" w:lineRule="exact"/>
        <w:ind w:left="1800" w:leftChars="600" w:right="80" w:rightChars="38" w:hanging="540" w:hangingChars="192"/>
        <w:rPr>
          <w:rFonts w:ascii="仿宋_GB2312" w:hAnsi="宋体" w:eastAsia="仿宋_GB2312"/>
          <w:b/>
          <w:bCs/>
          <w:sz w:val="28"/>
          <w:szCs w:val="32"/>
        </w:rPr>
      </w:pPr>
      <w:r>
        <w:rPr>
          <w:rFonts w:hint="eastAsia" w:ascii="仿宋_GB2312" w:hAnsi="宋体" w:eastAsia="仿宋_GB2312"/>
          <w:b/>
          <w:bCs/>
          <w:sz w:val="28"/>
          <w:szCs w:val="32"/>
        </w:rPr>
        <w:t>获得国家励志奖学金的学生不再申请其他各类专项奖学金和经济资助，已获得的将自愿退还；</w:t>
      </w:r>
    </w:p>
    <w:p w14:paraId="6CC30824">
      <w:pPr>
        <w:numPr>
          <w:ilvl w:val="1"/>
          <w:numId w:val="1"/>
        </w:numPr>
        <w:tabs>
          <w:tab w:val="left" w:pos="1800"/>
          <w:tab w:val="clear" w:pos="1200"/>
        </w:tabs>
        <w:snapToGrid w:val="0"/>
        <w:spacing w:line="400" w:lineRule="exact"/>
        <w:ind w:left="1800" w:leftChars="600" w:right="80" w:rightChars="38" w:hanging="540" w:hangingChars="192"/>
        <w:rPr>
          <w:rFonts w:ascii="仿宋_GB2312" w:hAnsi="宋体" w:eastAsia="仿宋_GB2312"/>
          <w:b/>
          <w:bCs/>
          <w:sz w:val="28"/>
          <w:szCs w:val="32"/>
        </w:rPr>
      </w:pPr>
      <w:r>
        <w:rPr>
          <w:rFonts w:hint="eastAsia" w:ascii="仿宋_GB2312" w:eastAsia="仿宋_GB2312"/>
          <w:b/>
          <w:sz w:val="28"/>
          <w:szCs w:val="28"/>
        </w:rPr>
        <w:t>获得国家励志奖学金的学生需参加系奖学金志愿服务队，至少参与1次社会实践或4小时志愿服务活动，并主动向系奖学金志愿服务队汇报记录。</w:t>
      </w:r>
    </w:p>
    <w:p w14:paraId="4D40C541">
      <w:pPr>
        <w:numPr>
          <w:ilvl w:val="1"/>
          <w:numId w:val="1"/>
        </w:numPr>
        <w:tabs>
          <w:tab w:val="left" w:pos="1800"/>
          <w:tab w:val="clear" w:pos="1200"/>
        </w:tabs>
        <w:snapToGrid w:val="0"/>
        <w:spacing w:line="400" w:lineRule="exact"/>
        <w:ind w:left="1800" w:leftChars="600" w:right="80" w:rightChars="38" w:hanging="540" w:hangingChars="192"/>
        <w:rPr>
          <w:rFonts w:ascii="仿宋_GB2312" w:hAnsi="宋体" w:eastAsia="仿宋_GB2312"/>
          <w:b/>
          <w:bCs/>
          <w:sz w:val="28"/>
          <w:szCs w:val="32"/>
        </w:rPr>
      </w:pPr>
      <w:r>
        <w:rPr>
          <w:rFonts w:hint="eastAsia" w:ascii="仿宋_GB2312" w:hAnsi="宋体" w:eastAsia="仿宋_GB2312"/>
          <w:b/>
          <w:bCs/>
          <w:sz w:val="28"/>
          <w:szCs w:val="32"/>
        </w:rPr>
        <w:t>获得国家励志奖学金和国家助学金的同学要积极参加学生资助主题教育活动、诚信主题教育活动、资助教育宣传作品征集、诚信教育宣传作品征集等系列资助育人活动。</w:t>
      </w:r>
    </w:p>
    <w:p w14:paraId="3DE8DD7D">
      <w:pPr>
        <w:numPr>
          <w:ilvl w:val="0"/>
          <w:numId w:val="1"/>
        </w:numPr>
        <w:tabs>
          <w:tab w:val="left" w:pos="1260"/>
          <w:tab w:val="clear" w:pos="1365"/>
        </w:tabs>
        <w:snapToGrid w:val="0"/>
        <w:spacing w:before="100" w:beforeAutospacing="1" w:line="400" w:lineRule="exact"/>
        <w:ind w:left="1260"/>
        <w:rPr>
          <w:rFonts w:ascii="仿宋_GB2312" w:hAnsi="宋体" w:eastAsia="仿宋_GB2312"/>
          <w:sz w:val="28"/>
          <w:szCs w:val="32"/>
        </w:rPr>
      </w:pPr>
      <w:r>
        <w:rPr>
          <w:rFonts w:hint="eastAsia" w:ascii="仿宋_GB2312" w:hAnsi="宋体" w:eastAsia="仿宋_GB2312"/>
          <w:sz w:val="28"/>
          <w:szCs w:val="32"/>
        </w:rPr>
        <w:t>申请人如违反上述第二条各条款之承诺，将主动退还已获得的国家奖助学金和有关资助，不再享受相关利益。</w:t>
      </w:r>
    </w:p>
    <w:p w14:paraId="077B6870">
      <w:pPr>
        <w:numPr>
          <w:ilvl w:val="0"/>
          <w:numId w:val="1"/>
        </w:numPr>
        <w:tabs>
          <w:tab w:val="left" w:pos="1260"/>
          <w:tab w:val="clear" w:pos="1365"/>
        </w:tabs>
        <w:snapToGrid w:val="0"/>
        <w:spacing w:before="100" w:beforeAutospacing="1" w:line="400" w:lineRule="exact"/>
        <w:ind w:left="1260"/>
        <w:rPr>
          <w:rFonts w:hint="eastAsia" w:ascii="仿宋_GB2312" w:hAnsi="宋体" w:eastAsia="仿宋_GB2312"/>
          <w:sz w:val="28"/>
          <w:szCs w:val="32"/>
        </w:rPr>
      </w:pPr>
      <w:r>
        <w:rPr>
          <w:rFonts w:hint="eastAsia" w:ascii="仿宋_GB2312" w:hAnsi="宋体" w:eastAsia="仿宋_GB2312"/>
          <w:sz w:val="28"/>
          <w:szCs w:val="32"/>
        </w:rPr>
        <w:t>申请人自愿签署以上自律承诺，并同意将其公开，接受监督。</w:t>
      </w:r>
    </w:p>
    <w:p w14:paraId="003AA824">
      <w:pPr>
        <w:tabs>
          <w:tab w:val="left" w:pos="0"/>
        </w:tabs>
        <w:snapToGrid w:val="0"/>
        <w:spacing w:before="100" w:beforeAutospacing="1" w:line="300" w:lineRule="exact"/>
        <w:ind w:right="80" w:rightChars="38" w:firstLine="5577" w:firstLineChars="1992"/>
        <w:rPr>
          <w:rFonts w:ascii="仿宋_GB2312" w:hAnsi="宋体" w:eastAsia="仿宋_GB2312"/>
          <w:sz w:val="28"/>
          <w:szCs w:val="32"/>
        </w:rPr>
      </w:pPr>
    </w:p>
    <w:p w14:paraId="310F9CB7">
      <w:pPr>
        <w:tabs>
          <w:tab w:val="left" w:pos="0"/>
        </w:tabs>
        <w:snapToGrid w:val="0"/>
        <w:spacing w:before="100" w:beforeAutospacing="1" w:line="400" w:lineRule="exact"/>
        <w:ind w:right="80" w:rightChars="38" w:firstLine="1120" w:firstLineChars="400"/>
        <w:rPr>
          <w:rFonts w:ascii="仿宋_GB2312" w:hAnsi="宋体" w:eastAsia="仿宋_GB2312"/>
          <w:sz w:val="28"/>
          <w:szCs w:val="32"/>
        </w:rPr>
      </w:pPr>
      <w:r>
        <w:rPr>
          <w:rFonts w:hint="eastAsia" w:ascii="仿宋_GB2312" w:hAnsi="宋体" w:eastAsia="仿宋_GB2312"/>
          <w:sz w:val="28"/>
          <w:szCs w:val="32"/>
        </w:rPr>
        <w:t xml:space="preserve">系 </w:t>
      </w:r>
      <w:r>
        <w:rPr>
          <w:rFonts w:ascii="仿宋_GB2312" w:hAnsi="宋体" w:eastAsia="仿宋_GB2312"/>
          <w:sz w:val="28"/>
          <w:szCs w:val="32"/>
        </w:rPr>
        <w:t xml:space="preserve"> </w:t>
      </w:r>
      <w:r>
        <w:rPr>
          <w:rFonts w:hint="eastAsia" w:ascii="仿宋_GB2312" w:hAnsi="宋体" w:eastAsia="仿宋_GB2312"/>
          <w:sz w:val="28"/>
          <w:szCs w:val="32"/>
        </w:rPr>
        <w:t xml:space="preserve">别： </w:t>
      </w:r>
      <w:r>
        <w:rPr>
          <w:rFonts w:ascii="仿宋_GB2312" w:hAnsi="宋体" w:eastAsia="仿宋_GB2312"/>
          <w:sz w:val="28"/>
          <w:szCs w:val="32"/>
        </w:rPr>
        <w:t xml:space="preserve">                       </w:t>
      </w:r>
      <w:r>
        <w:rPr>
          <w:rFonts w:hint="eastAsia" w:ascii="仿宋_GB2312" w:hAnsi="宋体" w:eastAsia="仿宋_GB2312"/>
          <w:sz w:val="28"/>
          <w:szCs w:val="32"/>
        </w:rPr>
        <w:t>申请人：</w:t>
      </w:r>
    </w:p>
    <w:p w14:paraId="1BB3F638">
      <w:pPr>
        <w:tabs>
          <w:tab w:val="left" w:pos="0"/>
        </w:tabs>
        <w:snapToGrid w:val="0"/>
        <w:spacing w:before="100" w:beforeAutospacing="1" w:line="400" w:lineRule="exact"/>
        <w:ind w:right="80" w:rightChars="38" w:firstLine="560" w:firstLineChars="200"/>
        <w:rPr>
          <w:rFonts w:ascii="仿宋_GB2312" w:hAnsi="宋体" w:eastAsia="仿宋_GB2312"/>
          <w:sz w:val="28"/>
          <w:szCs w:val="32"/>
        </w:rPr>
      </w:pPr>
      <w:r>
        <w:rPr>
          <w:rFonts w:hint="eastAsia" w:ascii="仿宋_GB2312" w:hAnsi="宋体" w:eastAsia="仿宋_GB2312"/>
          <w:sz w:val="28"/>
          <w:szCs w:val="32"/>
        </w:rPr>
        <w:t xml:space="preserve"> </w:t>
      </w:r>
      <w:r>
        <w:rPr>
          <w:rFonts w:ascii="仿宋_GB2312" w:hAnsi="宋体" w:eastAsia="仿宋_GB2312"/>
          <w:sz w:val="28"/>
          <w:szCs w:val="32"/>
        </w:rPr>
        <w:t xml:space="preserve">   </w:t>
      </w:r>
      <w:r>
        <w:rPr>
          <w:rFonts w:hint="eastAsia" w:ascii="仿宋_GB2312" w:hAnsi="宋体" w:eastAsia="仿宋_GB2312"/>
          <w:sz w:val="28"/>
          <w:szCs w:val="32"/>
        </w:rPr>
        <w:t xml:space="preserve">专 </w:t>
      </w:r>
      <w:r>
        <w:rPr>
          <w:rFonts w:ascii="仿宋_GB2312" w:hAnsi="宋体" w:eastAsia="仿宋_GB2312"/>
          <w:sz w:val="28"/>
          <w:szCs w:val="32"/>
        </w:rPr>
        <w:t xml:space="preserve"> </w:t>
      </w:r>
      <w:r>
        <w:rPr>
          <w:rFonts w:hint="eastAsia" w:ascii="仿宋_GB2312" w:hAnsi="宋体" w:eastAsia="仿宋_GB2312"/>
          <w:sz w:val="28"/>
          <w:szCs w:val="32"/>
        </w:rPr>
        <w:t xml:space="preserve">业： </w:t>
      </w:r>
      <w:r>
        <w:rPr>
          <w:rFonts w:ascii="仿宋_GB2312" w:hAnsi="宋体" w:eastAsia="仿宋_GB2312"/>
          <w:sz w:val="28"/>
          <w:szCs w:val="32"/>
        </w:rPr>
        <w:t xml:space="preserve">                       </w:t>
      </w:r>
      <w:r>
        <w:rPr>
          <w:rFonts w:hint="eastAsia" w:ascii="仿宋_GB2312" w:hAnsi="宋体" w:eastAsia="仿宋_GB2312"/>
          <w:sz w:val="28"/>
          <w:szCs w:val="32"/>
        </w:rPr>
        <w:t>学  号：</w:t>
      </w:r>
    </w:p>
    <w:p w14:paraId="2DD9BF2A">
      <w:pPr>
        <w:tabs>
          <w:tab w:val="left" w:pos="0"/>
        </w:tabs>
        <w:snapToGrid w:val="0"/>
        <w:spacing w:before="100" w:beforeAutospacing="1" w:line="400" w:lineRule="exact"/>
        <w:ind w:right="80" w:rightChars="38" w:firstLine="6440" w:firstLineChars="2300"/>
      </w:pPr>
      <w:r>
        <w:rPr>
          <w:rFonts w:hint="eastAsia" w:ascii="仿宋_GB2312" w:hAnsi="仿宋_GB2312" w:eastAsia="仿宋_GB2312" w:cs="仿宋_GB2312"/>
          <w:sz w:val="28"/>
          <w:szCs w:val="32"/>
        </w:rPr>
        <w:t xml:space="preserve">年 </w:t>
      </w:r>
      <w:r>
        <w:rPr>
          <w:rFonts w:ascii="仿宋_GB2312" w:hAnsi="仿宋_GB2312" w:eastAsia="仿宋_GB2312" w:cs="仿宋_GB2312"/>
          <w:sz w:val="28"/>
          <w:szCs w:val="32"/>
        </w:rPr>
        <w:t xml:space="preserve">  </w:t>
      </w:r>
      <w:r>
        <w:rPr>
          <w:rFonts w:hint="eastAsia" w:ascii="仿宋_GB2312" w:hAnsi="仿宋_GB2312" w:eastAsia="仿宋_GB2312" w:cs="仿宋_GB2312"/>
          <w:sz w:val="28"/>
          <w:szCs w:val="32"/>
        </w:rPr>
        <w:t xml:space="preserve">月 </w:t>
      </w:r>
      <w:r>
        <w:rPr>
          <w:rFonts w:ascii="仿宋_GB2312" w:hAnsi="仿宋_GB2312" w:eastAsia="仿宋_GB2312" w:cs="仿宋_GB2312"/>
          <w:sz w:val="28"/>
          <w:szCs w:val="32"/>
        </w:rPr>
        <w:t xml:space="preserve">  </w:t>
      </w:r>
      <w:r>
        <w:rPr>
          <w:rFonts w:hint="eastAsia" w:ascii="仿宋_GB2312" w:hAnsi="仿宋_GB2312" w:eastAsia="仿宋_GB2312" w:cs="仿宋_GB2312"/>
          <w:sz w:val="28"/>
          <w:szCs w:val="32"/>
        </w:rPr>
        <w:t>日</w:t>
      </w:r>
    </w:p>
    <w:sectPr>
      <w:footerReference r:id="rId3" w:type="default"/>
      <w:pgSz w:w="11906" w:h="16838"/>
      <w:pgMar w:top="1440" w:right="1416" w:bottom="1440" w:left="1418" w:header="851" w:footer="794" w:gutter="0"/>
      <w:pgNumType w:fmt="numberInDash"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E27A">
    <w:pPr>
      <w:pStyle w:val="2"/>
      <w:ind w:right="560"/>
      <w:jc w:val="right"/>
      <w:rPr>
        <w:rFonts w:ascii="仿宋" w:hAnsi="仿宋" w:eastAsia="仿宋"/>
        <w:sz w:val="28"/>
        <w:szCs w:val="28"/>
      </w:rPr>
    </w:pPr>
  </w:p>
  <w:p w14:paraId="21D024D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87091"/>
    <w:multiLevelType w:val="multilevel"/>
    <w:tmpl w:val="1ED87091"/>
    <w:lvl w:ilvl="0" w:tentative="0">
      <w:start w:val="1"/>
      <w:numFmt w:val="japaneseCounting"/>
      <w:lvlText w:val="%1、"/>
      <w:lvlJc w:val="left"/>
      <w:pPr>
        <w:tabs>
          <w:tab w:val="left" w:pos="1365"/>
        </w:tabs>
        <w:ind w:left="1365" w:hanging="720"/>
      </w:pPr>
      <w:rPr>
        <w:rFonts w:hint="default"/>
      </w:rPr>
    </w:lvl>
    <w:lvl w:ilvl="1" w:tentative="0">
      <w:start w:val="1"/>
      <w:numFmt w:val="decimal"/>
      <w:lvlText w:val="%2、"/>
      <w:lvlJc w:val="left"/>
      <w:pPr>
        <w:tabs>
          <w:tab w:val="left" w:pos="1200"/>
        </w:tabs>
        <w:ind w:left="1200" w:hanging="400"/>
      </w:pPr>
      <w:rPr>
        <w:rFonts w:hint="eastAsia"/>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27"/>
    <w:rsid w:val="00096E86"/>
    <w:rsid w:val="001611B0"/>
    <w:rsid w:val="001B6A65"/>
    <w:rsid w:val="001C4D95"/>
    <w:rsid w:val="001E799C"/>
    <w:rsid w:val="001F1190"/>
    <w:rsid w:val="00260F46"/>
    <w:rsid w:val="0031593A"/>
    <w:rsid w:val="00356855"/>
    <w:rsid w:val="003A1BF2"/>
    <w:rsid w:val="003B744D"/>
    <w:rsid w:val="003D01C7"/>
    <w:rsid w:val="003F5E88"/>
    <w:rsid w:val="005310E9"/>
    <w:rsid w:val="00545AB7"/>
    <w:rsid w:val="00577E00"/>
    <w:rsid w:val="00631B5A"/>
    <w:rsid w:val="0067061A"/>
    <w:rsid w:val="006C0851"/>
    <w:rsid w:val="00715860"/>
    <w:rsid w:val="007311FE"/>
    <w:rsid w:val="00731B9D"/>
    <w:rsid w:val="0073370C"/>
    <w:rsid w:val="007B720B"/>
    <w:rsid w:val="00825896"/>
    <w:rsid w:val="00847590"/>
    <w:rsid w:val="00855E08"/>
    <w:rsid w:val="00876E3F"/>
    <w:rsid w:val="008B27A3"/>
    <w:rsid w:val="009540D7"/>
    <w:rsid w:val="00973B74"/>
    <w:rsid w:val="00985044"/>
    <w:rsid w:val="009C5127"/>
    <w:rsid w:val="009D7976"/>
    <w:rsid w:val="00A055D3"/>
    <w:rsid w:val="00AA5C97"/>
    <w:rsid w:val="00B52C38"/>
    <w:rsid w:val="00B57AF8"/>
    <w:rsid w:val="00B736CF"/>
    <w:rsid w:val="00B74304"/>
    <w:rsid w:val="00BF1E77"/>
    <w:rsid w:val="00CA696A"/>
    <w:rsid w:val="00D377CD"/>
    <w:rsid w:val="00DD3B50"/>
    <w:rsid w:val="00E62934"/>
    <w:rsid w:val="00EA34CB"/>
    <w:rsid w:val="00F93EF1"/>
    <w:rsid w:val="00FB4E13"/>
    <w:rsid w:val="6E654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sz w:val="18"/>
      <w:szCs w:val="18"/>
    </w:rPr>
  </w:style>
  <w:style w:type="character" w:customStyle="1" w:styleId="7">
    <w:name w:val="页脚 Char"/>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574</Words>
  <Characters>574</Characters>
  <Lines>4</Lines>
  <Paragraphs>1</Paragraphs>
  <TotalTime>0</TotalTime>
  <ScaleCrop>false</ScaleCrop>
  <LinksUpToDate>false</LinksUpToDate>
  <CharactersWithSpaces>638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2010-10-20T09:27:00Z</dcterms:created>
  <dc:creator>Microsoft</dc:creator>
  <cp:lastModifiedBy>王拯梁</cp:lastModifiedBy>
  <dcterms:modified xsi:type="dcterms:W3CDTF">2024-10-09T01:23:11Z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EEDB666500B04ACC92548434797D71F7_13</vt:lpwstr>
  </property>
</Properties>
</file>